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Как проверить, что требование настоящее</w:t>
      </w:r>
    </w:p>
    <w:p>
      <w:pPr>
        <w:jc w:val="both"/>
      </w:pPr>
      <w:r>
        <w:rPr>
          <w:i/>
        </w:rPr>
        <w:t>Пришёл документ от «налоговой», и что-то в нём смущает. Сомневаться — нормально. Спокойный порядок проверки: четыре шага, пять минут. Настоящий документ всегда можно сверить по официальному каналу.</w:t>
      </w:r>
    </w:p>
    <w:p/>
    <w:p>
      <w:r>
        <w:rPr>
          <w:b/>
          <w:sz w:val="28"/>
        </w:rPr>
        <w:t>Порядок проверки</w:t>
      </w:r>
    </w:p>
    <w:p>
      <w:pPr>
        <w:jc w:val="both"/>
      </w:pPr>
      <w:r>
        <w:rPr>
          <w:b/>
        </w:rPr>
        <w:t xml:space="preserve">Шаг 1. Вспомните, как документ пришёл. </w:t>
      </w:r>
      <w:r>
        <w:t>Требования ФНС направляет по четырём каналам (п. 4 ст. 31 НК РФ): по ТКС через вашего оператора ЭДО, в личный кабинет налогоплательщика, заказным письмом или лично под расписку. Документ, пришедший не этими путями, — повод проверить всё остальное вдвойне внимательно.</w:t>
      </w:r>
    </w:p>
    <w:p>
      <w:pPr>
        <w:jc w:val="both"/>
      </w:pPr>
      <w:r>
        <w:rPr>
          <w:b/>
        </w:rPr>
        <w:t xml:space="preserve">Шаг 2. Сверьте реквизиты. </w:t>
      </w:r>
      <w:r>
        <w:t>У настоящего требования есть номер и дата, код и наименование инспекции, форма по КНД в шапке, статьи НК РФ, проверяемый период и срок ответа. Если ключевых реквизитов нет или они не читаются — это ещё не приговор, но перепроверьте документ по официальному каналу.</w:t>
      </w:r>
    </w:p>
    <w:p>
      <w:pPr>
        <w:jc w:val="both"/>
      </w:pPr>
      <w:r>
        <w:rPr>
          <w:b/>
        </w:rPr>
        <w:t xml:space="preserve">Шаг 3. Проверьте через личный кабинет. </w:t>
      </w:r>
      <w:r>
        <w:t>Зайдите в личный кабинет налогоплательщика. По требованию об уплате сверьте суммы с ЕНС — требование могло быть выставлено по ошибке или задолженность уже погашена.</w:t>
      </w:r>
    </w:p>
    <w:p>
      <w:pPr>
        <w:jc w:val="both"/>
      </w:pPr>
      <w:r>
        <w:rPr>
          <w:b/>
        </w:rPr>
        <w:t xml:space="preserve">Шаг 4. Посчитайте срок. </w:t>
      </w:r>
      <w:r>
        <w:t>Законный минимум считается по НК РФ от даты получения, в рабочих днях: 5 рабочих дней на пояснения (п. 3 ст. 88 НК РФ) и 10 — на документы (п. 3 ст. 93 НК РФ). Если срок в тексте заметно короче законного, это повод перепроверить и сам документ, и расчёт.</w:t>
      </w:r>
    </w:p>
    <w:p/>
    <w:p>
      <w:r>
        <w:rPr>
          <w:b/>
          <w:sz w:val="28"/>
        </w:rPr>
        <w:t>Реквизиты настоящего требования</w:t>
      </w:r>
    </w:p>
    <w:p>
      <w:pPr>
        <w:jc w:val="both"/>
      </w:pPr>
      <w:r>
        <w:t>Проверьте, что в документе есть каждый из пунктов:</w:t>
      </w:r>
    </w:p>
    <w:p>
      <w:pPr>
        <w:pStyle w:val="ListBullet"/>
        <w:jc w:val="both"/>
      </w:pPr>
      <w:r>
        <w:t>Номер и дата требования</w:t>
      </w:r>
    </w:p>
    <w:p>
      <w:pPr>
        <w:pStyle w:val="ListBullet"/>
        <w:jc w:val="both"/>
      </w:pPr>
      <w:r>
        <w:t>Код и наименование инспекции, которая его выставила</w:t>
      </w:r>
    </w:p>
    <w:p>
      <w:pPr>
        <w:pStyle w:val="ListBullet"/>
        <w:jc w:val="both"/>
      </w:pPr>
      <w:r>
        <w:t>Форма по КНД в шапке документа</w:t>
      </w:r>
    </w:p>
    <w:p>
      <w:pPr>
        <w:pStyle w:val="ListBullet"/>
        <w:jc w:val="both"/>
      </w:pPr>
      <w:r>
        <w:t>Статьи НК РФ, на которых основано требование (88, 93, 93.1 и другие)</w:t>
      </w:r>
    </w:p>
    <w:p>
      <w:pPr>
        <w:pStyle w:val="ListBullet"/>
        <w:jc w:val="both"/>
      </w:pPr>
      <w:r>
        <w:t>Проверяемый период</w:t>
      </w:r>
    </w:p>
    <w:p>
      <w:pPr>
        <w:pStyle w:val="ListBullet"/>
        <w:jc w:val="both"/>
      </w:pPr>
      <w:r>
        <w:t>Срок ответа</w:t>
      </w:r>
    </w:p>
    <w:p/>
    <w:p>
      <w:r>
        <w:rPr>
          <w:b/>
          <w:sz w:val="28"/>
        </w:rPr>
        <w:t>Документ настоящий. Что дальше</w:t>
      </w:r>
    </w:p>
    <w:p>
      <w:pPr>
        <w:jc w:val="both"/>
      </w:pPr>
      <w:r>
        <w:t>Зафиксируйте дату получения (по ТКС требование считается полученным на 6-й рабочий день с даты отправки — п. 4 ст. 31 НК РФ) и посчитайте дедлайн. Игнорировать требование нельзя: отказ возможен только мотивированный, письменный.</w:t>
      </w:r>
    </w:p>
    <w:p/>
    <w:p>
      <w:r>
        <w:rPr>
          <w:b/>
          <w:sz w:val="28"/>
        </w:rPr>
        <w:t>Моя проверка</w:t>
      </w:r>
    </w:p>
    <w:p>
      <w:r>
        <w:rPr>
          <w:color w:val="444444"/>
        </w:rPr>
        <w:t>Как пришло: [ТКС / ЛК / ПОЧТА / ЛИЧНО]</w:t>
      </w:r>
    </w:p>
    <w:p>
      <w:r>
        <w:rPr>
          <w:color w:val="444444"/>
        </w:rPr>
        <w:t>Инспекция (код и название): [ИФНС]</w:t>
      </w:r>
    </w:p>
    <w:p>
      <w:r>
        <w:rPr>
          <w:color w:val="444444"/>
        </w:rPr>
        <w:t>Форма по КНД: [НОМЕР]</w:t>
      </w:r>
    </w:p>
    <w:p>
      <w:r>
        <w:rPr>
          <w:color w:val="444444"/>
        </w:rPr>
        <w:t>Срок из документа: [ДАТА] — сходится с законным: [ДА / НЕТ]</w:t>
      </w:r>
    </w:p>
    <w:p/>
    <w:p>
      <w:pPr>
        <w:jc w:val="center"/>
      </w:pPr>
      <w:r>
        <w:rPr>
          <w:color w:val="888888"/>
          <w:sz w:val="20"/>
        </w:rPr>
        <w:t>otvetvsrok.ru — Ответ в срок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